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4" w:rsidRPr="007C7064" w:rsidRDefault="007C7064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bookmarkStart w:id="0" w:name="Диагностика_и_физиотерапия" w:colFirst="0" w:colLast="0"/>
      <w:bookmarkStart w:id="1" w:name="Гигиена_и_профилактика" w:colFirst="0" w:colLast="0"/>
      <w:bookmarkStart w:id="2" w:name="Реставрации_и_прокладки" w:colFirst="0" w:colLast="0"/>
      <w:bookmarkStart w:id="3" w:name="Штифты_и_культевые_реставрации" w:colFirst="0" w:colLast="0"/>
      <w:bookmarkStart w:id="4" w:name="Прочая_терапия" w:colFirst="0" w:colLast="0"/>
      <w:bookmarkStart w:id="5" w:name="ОРТОПЕДИЯ" w:colFirst="0" w:colLast="0"/>
      <w:bookmarkStart w:id="6" w:name="Штампованная_коронка,_зуб" w:colFirst="0" w:colLast="0"/>
      <w:bookmarkStart w:id="7" w:name="Цельнолитая_коронка,_зуб:" w:colFirst="0" w:colLast="0"/>
      <w:bookmarkStart w:id="8" w:name="Металлокерамическая_коронка,_зуб:" w:colFirst="0" w:colLast="0"/>
      <w:bookmarkStart w:id="9" w:name="Металлокерамическая_коронка,_зуб_на_импл" w:colFirst="0" w:colLast="0"/>
      <w:bookmarkStart w:id="10" w:name="Микропротезирование" w:colFirst="0" w:colLast="0"/>
      <w:bookmarkStart w:id="11" w:name="Цельнокерамическая_коронка,_винир" w:colFirst="0" w:colLast="0"/>
      <w:bookmarkStart w:id="12" w:name="Разборные_культевые_вкладки" w:colFirst="0" w:colLast="0"/>
      <w:bookmarkStart w:id="13" w:name="Фиксация_конструкции" w:colFirst="0" w:colLast="0"/>
      <w:bookmarkStart w:id="14" w:name="Культевые_вкладки_под_коронку" w:colFirst="0" w:colLast="0"/>
      <w:bookmarkStart w:id="15" w:name="Сьемное_протезирование" w:colFirst="0" w:colLast="0"/>
      <w:bookmarkStart w:id="16" w:name="снятие_коронки" w:colFirst="0" w:colLast="0"/>
      <w:bookmarkStart w:id="17" w:name="Обезболивание" w:colFirst="0" w:colLast="0"/>
      <w:bookmarkStart w:id="18" w:name="Удаление_зубов" w:colFirst="0" w:colLast="0"/>
      <w:bookmarkStart w:id="19" w:name="Подготовительные_и_сопутствующие_операци" w:colFirst="0" w:colLast="0"/>
      <w:bookmarkStart w:id="20" w:name="Установка_имплантатов" w:colFirst="0" w:colLast="0"/>
      <w:r w:rsidRPr="007C7064">
        <w:rPr>
          <w:rFonts w:ascii="Georgia" w:eastAsia="Times New Roman" w:hAnsi="Georgia" w:cs="Times New Roman"/>
          <w:color w:val="333333"/>
          <w:lang w:eastAsia="ru-RU"/>
        </w:rPr>
        <w:t>Уважаемые пациенты, </w:t>
      </w:r>
      <w:r w:rsidRPr="007C7064">
        <w:rPr>
          <w:rFonts w:ascii="Georgia" w:eastAsia="Times New Roman" w:hAnsi="Georgia" w:cs="Times New Roman"/>
          <w:b/>
          <w:bCs/>
          <w:i/>
          <w:iCs/>
          <w:color w:val="333333"/>
          <w:lang w:eastAsia="ru-RU"/>
        </w:rPr>
        <w:t>данный прайс носит справочный характер</w:t>
      </w:r>
      <w:r w:rsidRPr="007C7064">
        <w:rPr>
          <w:rFonts w:ascii="Georgia" w:eastAsia="Times New Roman" w:hAnsi="Georgia" w:cs="Times New Roman"/>
          <w:color w:val="333333"/>
          <w:lang w:eastAsia="ru-RU"/>
        </w:rPr>
        <w:t>, потому что прейскурант является набором манипуляций, из которых складывается цена услуги. Для каждого пациента лечение будет состоять из разных манипуляций и иметь различную стоимость в зависимости от состояния зубов, возраста, общих заболеваний.</w:t>
      </w:r>
    </w:p>
    <w:p w:rsidR="007C7064" w:rsidRPr="00EA27A5" w:rsidRDefault="007C7064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lang w:eastAsia="ru-RU"/>
        </w:rPr>
      </w:pPr>
      <w:r w:rsidRPr="007C7064">
        <w:rPr>
          <w:rFonts w:ascii="Georgia" w:eastAsia="Times New Roman" w:hAnsi="Georgia" w:cs="Times New Roman"/>
          <w:b/>
          <w:bCs/>
          <w:i/>
          <w:iCs/>
          <w:color w:val="333333"/>
          <w:lang w:eastAsia="ru-RU"/>
        </w:rPr>
        <w:t>Уточняйте стоимость Вашего лечения на консультации у доктора.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4452099"/>
        <w:docPartObj>
          <w:docPartGallery w:val="Table of Contents"/>
          <w:docPartUnique/>
        </w:docPartObj>
      </w:sdtPr>
      <w:sdtContent>
        <w:p w:rsidR="0016291A" w:rsidRPr="0016291A" w:rsidRDefault="0016291A">
          <w:pPr>
            <w:pStyle w:val="ae"/>
          </w:pPr>
          <w:r>
            <w:t>Прайс на услуги</w:t>
          </w:r>
        </w:p>
        <w:p w:rsidR="0016291A" w:rsidRDefault="0007385A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16291A">
            <w:instrText xml:space="preserve"> TOC \o "1-3" \h \z \u </w:instrText>
          </w:r>
          <w:r>
            <w:fldChar w:fldCharType="separate"/>
          </w:r>
          <w:hyperlink w:anchor="_Toc491117938" w:history="1">
            <w:r w:rsidR="0016291A" w:rsidRPr="00CA0DAF">
              <w:rPr>
                <w:rStyle w:val="af"/>
                <w:rFonts w:eastAsia="Times New Roman"/>
                <w:noProof/>
                <w:lang w:eastAsia="ru-RU"/>
              </w:rPr>
              <w:t>ТЕРАПИЯ</w:t>
            </w:r>
            <w:r w:rsidR="00162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91A">
              <w:rPr>
                <w:noProof/>
                <w:webHidden/>
              </w:rPr>
              <w:instrText xml:space="preserve"> PAGEREF _Toc491117938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91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91A" w:rsidRDefault="0007385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1117939" w:history="1">
            <w:r w:rsidR="0016291A" w:rsidRPr="00CA0DAF">
              <w:rPr>
                <w:rStyle w:val="af"/>
                <w:rFonts w:eastAsia="Times New Roman"/>
                <w:noProof/>
                <w:lang w:eastAsia="ru-RU"/>
              </w:rPr>
              <w:t>ОРТОПЕДИЯ</w:t>
            </w:r>
            <w:r w:rsidR="00162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91A">
              <w:rPr>
                <w:noProof/>
                <w:webHidden/>
              </w:rPr>
              <w:instrText xml:space="preserve"> PAGEREF _Toc491117939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91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91A" w:rsidRDefault="0007385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1117940" w:history="1">
            <w:r w:rsidR="0016291A" w:rsidRPr="00CA0DAF">
              <w:rPr>
                <w:rStyle w:val="af"/>
                <w:rFonts w:eastAsia="Times New Roman"/>
                <w:noProof/>
                <w:lang w:eastAsia="ru-RU"/>
              </w:rPr>
              <w:t>ХИРУРГИЯ</w:t>
            </w:r>
            <w:r w:rsidR="00162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91A">
              <w:rPr>
                <w:noProof/>
                <w:webHidden/>
              </w:rPr>
              <w:instrText xml:space="preserve"> PAGEREF _Toc491117940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91A" w:rsidRDefault="0007385A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91117941" w:history="1">
            <w:r w:rsidR="0016291A" w:rsidRPr="00CA0DAF">
              <w:rPr>
                <w:rStyle w:val="af"/>
                <w:rFonts w:eastAsia="Times New Roman"/>
                <w:noProof/>
                <w:lang w:eastAsia="ru-RU"/>
              </w:rPr>
              <w:t>ИМПЛАНТОЛОГИЯ</w:t>
            </w:r>
            <w:r w:rsidR="00162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6291A">
              <w:rPr>
                <w:noProof/>
                <w:webHidden/>
              </w:rPr>
              <w:instrText xml:space="preserve"> PAGEREF _Toc491117941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6291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91A" w:rsidRDefault="0007385A">
          <w:r>
            <w:fldChar w:fldCharType="end"/>
          </w:r>
        </w:p>
      </w:sdtContent>
    </w:sdt>
    <w:p w:rsidR="0016291A" w:rsidRPr="0016291A" w:rsidRDefault="0016291A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333333"/>
          <w:lang w:val="en-US" w:eastAsia="ru-RU"/>
        </w:rPr>
      </w:pPr>
    </w:p>
    <w:p w:rsidR="0016291A" w:rsidRPr="0016291A" w:rsidRDefault="0016291A" w:rsidP="0016291A">
      <w:pPr>
        <w:pStyle w:val="1"/>
        <w:rPr>
          <w:rFonts w:ascii="Georgia" w:eastAsia="Times New Roman" w:hAnsi="Georgia" w:cs="Times New Roman"/>
          <w:color w:val="333333"/>
          <w:lang w:val="en-US" w:eastAsia="ru-RU"/>
        </w:rPr>
      </w:pPr>
      <w:bookmarkStart w:id="21" w:name="_Toc491117938"/>
      <w:r w:rsidRPr="007C7064">
        <w:rPr>
          <w:rFonts w:eastAsia="Times New Roman"/>
          <w:lang w:eastAsia="ru-RU"/>
        </w:rPr>
        <w:t>ТЕРАПИЯ</w:t>
      </w:r>
      <w:bookmarkEnd w:id="21"/>
    </w:p>
    <w:tbl>
      <w:tblPr>
        <w:tblW w:w="5000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8805"/>
        <w:gridCol w:w="786"/>
      </w:tblGrid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Профилактический осмотр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352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Контрольный осмотр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Наложение коффердама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Жидкий коффердам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565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Обезболивание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инфильтрационная Ultracain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585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инфильтрационная Septanest, Ubistesin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525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интралигаментарная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485</w:t>
            </w:r>
          </w:p>
        </w:tc>
      </w:tr>
      <w:tr w:rsidR="007C7064" w:rsidRPr="007C7064" w:rsidTr="0016291A">
        <w:trPr>
          <w:trHeight w:val="330"/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Диагностика и физиотерапия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0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Сеанс лазеротерапии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785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Электроодонтодиагностика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455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Гигиена и профилактика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Снятие зубных отложений с 1 зуба аппаратом PIEZON МАSTER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445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Полировка 1 зуба профилактической пастой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Фтор-профилактика зубов 1 челюсти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1815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Снятие налета с зубов по технологии AIR – FLOW c 1 челюсти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Клиническое отбеливание зубов 1 челюсти (включая подготовку)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Клиническое отбеливание зубов 2 челюстей в одно посещение (включая подготовку)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15910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Клиническое отбеливание 1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Сеанс эндодонтического отбеливания на 1 зубе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Снятие чувствительности аппаратом &lt;DESENSITRON&gt; или обработка фторлаком 1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565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lastRenderedPageBreak/>
              <w:t>Пародонтологические аппликации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445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Противовоспалительная терапия “Iodoform”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345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Обучение аппаратной гигиене полости рта с применением ирригатора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4400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Герметизация фиссур 1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1795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Шинирование зубов стеклокерамической лентой 1 зуб с применение жидкотекучих материалов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3825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Шинирование зубов стекловолоконными материалами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3415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Отбеливание лазерное (2челюсти)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Реставрации и прокладки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2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из наногибридного гелиокомпозита SIMILE 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3080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из микро матричного гелиокомпозита ESTHET-X 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4995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из конденсируемого гелиокомпозита ALERT 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3355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из гелиокомпозита SPECTRUM, POINT-4 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2750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 пломбы или прокладки из текучего композита FLOW IT ALC 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2210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из гелиокомпозита HERCULITE XRV , PRODIGY(1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из гелиокомпозита FILTEK 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2760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Постановка пломбы или прокладки из цемента, (1 поверхность)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1070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Восстановление прямого Винира композитом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Обработка кариозной полости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655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Обработка и полировка пломбы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655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Матрицы и клинья при пломбировании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345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Армирование гелиокомпозитных реставраций волокном FIBER SPLINT на 1 зубе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1865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Пескоструйная обработка зуба или реставрации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Химическая полировка реставрации (BisCover)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355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 Эндодонтия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Механическая обработка канала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465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Механическая обработка канала  NI-TI инструментами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935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Сложная механическая обработка (распломбировка  облитерация, искривленный канал)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Calasept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Ультразвуковая обработка каналов, лазерная обработка каналов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Metapex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Медикаментозная обработка канала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Пломбирование 1 корневого канала гуттаперчей или пастой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1250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Пломбирование 1 корневого канала по системе SOFT CORE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1630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Сеанс депофореза 1 корневого канала без учета механической обработки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545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Лечение повреждений корневого канала материалом PRO ROOT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5795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Штифты и культевые реставрации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3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1 металлического анкерного или паропульпарного штифта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1 анкерного штифта Mailleferы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1 стекловолоконного штифта FibreKor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Восстановление культи композитом core max II или химическим композитом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1205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Восстановление культи усиленным стекловолкном композитом BUILD IT FR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1535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Канюли «Центрикс» для восстановления культи зуба (за 1 шт)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620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Прочая терапия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4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Электрокоагуляция десны в области 1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465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старой пломбы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Лечение зуба через коронку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1660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Наложение временной пломбы, десенной повязки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Пришлифовка в прикус зуба или культевой реставрации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510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Медикаментозная обработка пародонтального кармана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345</w:t>
            </w:r>
          </w:p>
        </w:tc>
      </w:tr>
    </w:tbl>
    <w:p w:rsidR="0016291A" w:rsidRDefault="0016291A" w:rsidP="0016291A">
      <w:pPr>
        <w:pStyle w:val="1"/>
        <w:rPr>
          <w:rFonts w:eastAsia="Times New Roman"/>
          <w:lang w:val="en-US" w:eastAsia="ru-RU"/>
        </w:rPr>
      </w:pPr>
      <w:bookmarkStart w:id="22" w:name="_Toc491117939"/>
      <w:r w:rsidRPr="0016291A">
        <w:rPr>
          <w:rFonts w:eastAsia="Times New Roman"/>
          <w:lang w:eastAsia="ru-RU"/>
        </w:rPr>
        <w:t>ОРТОПЕДИЯ</w:t>
      </w:r>
      <w:bookmarkEnd w:id="22"/>
    </w:p>
    <w:p w:rsidR="0016291A" w:rsidRPr="0016291A" w:rsidRDefault="0016291A" w:rsidP="0016291A">
      <w:pPr>
        <w:rPr>
          <w:lang w:val="en-US" w:eastAsia="ru-RU"/>
        </w:rPr>
      </w:pPr>
    </w:p>
    <w:tbl>
      <w:tblPr>
        <w:tblW w:w="5000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8651"/>
        <w:gridCol w:w="714"/>
      </w:tblGrid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Слепок В-силиконом (Spidex)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Слепок А-силиконом (Silagum)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870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Слепок альгинатным материалом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Временная коронка изготовленная в одно посещение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Пластмассовая коронка, зуб с моделировкой техником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Обезболивание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5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аппликационная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инфильтрационная Ultracain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585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инфильтрационная Septanest, Ubistesin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525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проводниковая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интралигаментарная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485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Штампованная коронка, зуб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6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Штампованная коронка, зуб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4860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Штампованная коронка, зуб с напылением или с пластмассовой фасеткой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5540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Штампованная коронка или литой зуб с ионно-плазменным напылением и облицовкой из пластмассы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4960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Цельнолитая коронка, зуб: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7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Никель-хромовый сплав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3800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Титановый сплав (без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Золотосодержащий сплав (без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Металлокерамическая коронка, зуб: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8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Эконом: никель-хромровый сплав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5530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Эстетик: никель-хромовый сплав, фарфор японский, индивидуальный подбор цвета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7980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 xml:space="preserve">Металлокерамика Эксклюзив биосовместимый фарфор Nortake, опалесцирующая эмаль </w:t>
            </w: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lastRenderedPageBreak/>
              <w:t>КХС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lastRenderedPageBreak/>
              <w:t>8980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lastRenderedPageBreak/>
              <w:t>Металлокерамика на титановом сплаве ( 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10200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на золотосодержащем сплаве (без стоимости литья)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13250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Металлокерамическая коронка, зуб на имплантате: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9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на импортном имплантате, никель-хромовый сплав (без стоимости комплектующих)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17270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на отечественном имплантате никель-хромовый сплав (без стоимости комплектующих)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на импортном имплантате, золотосодержащий или титановый сплав (без стоимости комплектующих и литья)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Металлокерамика на отечественном имплантате, золотосодержащий или титановый сплав (без стоимости комплектующих и литья)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16850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Микропротезирование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0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Восстановительные конструкции из керамокомпозита Pentron (1 еденица) кроме виниров и штифтовых зубов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8380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Восстановительная металлическая вкладка (без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9780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Винир или штифтовый зуб из керамокомпозита Pentron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15680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Цельнокерамическая коронка, винир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1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фарфор Duceram (Германия)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14760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оксида АI (Германия)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15200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фрезерованного оксида АI (Германия)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16100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оксида Zi (Германия)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17260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фрезерованного оксида Zi (Германия)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Коронка или винир на основе диоксида циркония(Япония)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27500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оксида АI (Япония)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21450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оксида Zi (Япония)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24370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Цельнокерамическая коронка, винир на основе диоксида Zi (Япония)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38000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Разборные культевые вкладки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2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Разборныя культевая вкладка 1 (1 элемент, недрагоценный сплав)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5375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Разборныя культевая вкладка (1элемент из драгоценных сплавов или титана (без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8500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Разборныя культевая вкладка (2 и более элемента из драгоценных сплавов или титана 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Разборныя культевая вкладка (2 и более элемента, недрагоценный сплав)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Фиксация конструкции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3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Фиксация конструкции на постоянный цемент, старых коронок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Фиксация конструкции на композит и полировка соединений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Культевые вкладки под коронку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4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Культевые вкладки под коронку с моделировкой в лаборатории, серебренно-палладиевый сплав (без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Культевые вкладки под коронку с моделировкой в лаборатории драгоценные и полудрагоценные сплавы (без стоимости сплава)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7600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Культевые вкладки под коронку из керамокомпозита Pentron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6600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Сьемное протезирование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5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Капа позиционер, шаблон для имплантации, изготовленные методом вакуумной формовки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3570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Частичный съемный пластиночный протез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17400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Полный съемный протез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19890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Каркас бюгельного протеза, консольный каркас под МК1 (без учета слепков)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19750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Каркас бюгельного протеза, консольный каркас под МК1 из титанового сплава (без учета слепков)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33800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Каркас бюгельного протеза под МК1  (без учета слепков)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26530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Гарнитур зубов Ivocril30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3080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Замковое крепление Bredent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7800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Замковое крепление МК1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17950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Дополнительный элемент протеза (кламмер, стабилизатор, интерлок)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2900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Дополнительный элемент протеза (кламмер, стабилизатор, интерлок) из титанового сплава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3960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Телескопическая коронка (обе части)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7700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Армирование частичных и полных съемных протезов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4850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Мягкая прокладка на съемном протезе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4070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Починка протезов или изготовление индивидуальной ложки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4960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Перебазировка методом горячей полимеризации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4040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Замена матрицы Bredent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5200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Частичный сьемный протез Dental-D (до 3х зубов), включая гарнитур зубов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Частичный сьемный протез Dental-D включая гарнитур зубов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29750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Бюгельный протез Dental-D, каркас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26400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Частично съёмный протез( протяж. 1-2 ед. «жучок»)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9700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Бюгельный протез Dental-D, дополнительный элемент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Снятие коронки</w:t>
            </w:r>
          </w:p>
        </w:tc>
        <w:tc>
          <w:tcPr>
            <w:tcW w:w="381" w:type="pct"/>
            <w:shd w:val="clear" w:color="auto" w:fill="CCCCCC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6"/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Снятие коронки: штампованной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Снятие коронки: металлокерамической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860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4619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Снятие коронки: цельнолитой, путем распиливания</w:t>
            </w:r>
          </w:p>
        </w:tc>
        <w:tc>
          <w:tcPr>
            <w:tcW w:w="381" w:type="pct"/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990</w:t>
            </w:r>
          </w:p>
        </w:tc>
      </w:tr>
    </w:tbl>
    <w:p w:rsidR="0016291A" w:rsidRDefault="0016291A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val="en-US" w:eastAsia="ru-RU"/>
        </w:rPr>
      </w:pPr>
    </w:p>
    <w:p w:rsidR="0016291A" w:rsidRDefault="0016291A">
      <w:pPr>
        <w:rPr>
          <w:rFonts w:ascii="Georgia" w:eastAsia="Times New Roman" w:hAnsi="Georgia" w:cs="Times New Roman"/>
          <w:color w:val="333333"/>
          <w:lang w:val="en-US" w:eastAsia="ru-RU"/>
        </w:rPr>
      </w:pPr>
      <w:r>
        <w:rPr>
          <w:rFonts w:ascii="Georgia" w:eastAsia="Times New Roman" w:hAnsi="Georgia" w:cs="Times New Roman"/>
          <w:color w:val="333333"/>
          <w:lang w:val="en-US" w:eastAsia="ru-RU"/>
        </w:rPr>
        <w:br w:type="page"/>
      </w:r>
    </w:p>
    <w:p w:rsidR="0016291A" w:rsidRDefault="0016291A" w:rsidP="0016291A">
      <w:pPr>
        <w:pStyle w:val="1"/>
        <w:rPr>
          <w:rFonts w:eastAsia="Times New Roman"/>
          <w:lang w:val="en-US" w:eastAsia="ru-RU"/>
        </w:rPr>
      </w:pPr>
      <w:bookmarkStart w:id="23" w:name="_Toc491117940"/>
      <w:r w:rsidRPr="0016291A">
        <w:rPr>
          <w:rFonts w:eastAsia="Times New Roman"/>
          <w:lang w:eastAsia="ru-RU"/>
        </w:rPr>
        <w:lastRenderedPageBreak/>
        <w:t>ХИРУРГИЯ</w:t>
      </w:r>
      <w:bookmarkEnd w:id="23"/>
    </w:p>
    <w:p w:rsidR="0016291A" w:rsidRPr="0016291A" w:rsidRDefault="0016291A" w:rsidP="0016291A">
      <w:pPr>
        <w:rPr>
          <w:lang w:val="en-US" w:eastAsia="ru-RU"/>
        </w:rPr>
      </w:pPr>
    </w:p>
    <w:tbl>
      <w:tblPr>
        <w:tblW w:w="5000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8915"/>
        <w:gridCol w:w="676"/>
      </w:tblGrid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Обезболивание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7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95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инфильтрационная Ultracain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585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инфильтрационная Septanest, Ubistesin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525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605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Анестезия интролигаментарная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485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Удаление зубов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подвижного зуба (1ст.)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1300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Удаленист.е подвижного зуба (2-4)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1090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однокорневого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1700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многокорневого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2390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зубов с разрушенной коронковой частью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2950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Сложное удаление зубов.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8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многокорневого зуба с разрушенной коронковой  частью, резорцин-формалиновый метод ,изогнутые корни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3460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зуба мудрости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3540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зуба мудрости, сложный доступ ,изогнутые корни…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4960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зуба мудрости, ретинированного, дистопированного…..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7130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зуба мудрости с разрушенной коронковой частью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5800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Удаление многокорневого зуба в период обострения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3900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</w:tbl>
    <w:p w:rsidR="0016291A" w:rsidRDefault="0016291A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val="en-US" w:eastAsia="ru-RU"/>
        </w:rPr>
      </w:pPr>
    </w:p>
    <w:p w:rsidR="0016291A" w:rsidRDefault="0016291A">
      <w:pPr>
        <w:rPr>
          <w:rFonts w:ascii="Georgia" w:eastAsia="Times New Roman" w:hAnsi="Georgia" w:cs="Times New Roman"/>
          <w:color w:val="333333"/>
          <w:lang w:val="en-US" w:eastAsia="ru-RU"/>
        </w:rPr>
      </w:pPr>
      <w:r>
        <w:rPr>
          <w:rFonts w:ascii="Georgia" w:eastAsia="Times New Roman" w:hAnsi="Georgia" w:cs="Times New Roman"/>
          <w:color w:val="333333"/>
          <w:lang w:val="en-US" w:eastAsia="ru-RU"/>
        </w:rPr>
        <w:br w:type="page"/>
      </w:r>
    </w:p>
    <w:p w:rsidR="0016291A" w:rsidRDefault="0016291A" w:rsidP="0016291A">
      <w:pPr>
        <w:pStyle w:val="1"/>
        <w:rPr>
          <w:rFonts w:eastAsia="Times New Roman"/>
          <w:lang w:val="en-US" w:eastAsia="ru-RU"/>
        </w:rPr>
      </w:pPr>
      <w:bookmarkStart w:id="24" w:name="_Toc491117941"/>
      <w:r w:rsidRPr="0016291A">
        <w:rPr>
          <w:rFonts w:eastAsia="Times New Roman"/>
          <w:lang w:eastAsia="ru-RU"/>
        </w:rPr>
        <w:lastRenderedPageBreak/>
        <w:t>ИМПЛАНТОЛОГИЯ</w:t>
      </w:r>
      <w:bookmarkEnd w:id="24"/>
    </w:p>
    <w:p w:rsidR="0016291A" w:rsidRPr="0016291A" w:rsidRDefault="0016291A" w:rsidP="0016291A">
      <w:pPr>
        <w:rPr>
          <w:lang w:val="en-US" w:eastAsia="ru-RU"/>
        </w:rPr>
      </w:pPr>
    </w:p>
    <w:tbl>
      <w:tblPr>
        <w:tblW w:w="5000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8805"/>
        <w:gridCol w:w="786"/>
      </w:tblGrid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Подготовительные и сопутствующие операции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19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Расширение альвеолярного гребня (без учета стоимости материала и</w:t>
            </w:r>
            <w:r w:rsidR="00EA27A5" w:rsidRPr="00EA27A5">
              <w:rPr>
                <w:rFonts w:ascii="inherit" w:eastAsia="Times New Roman" w:hAnsi="inherit" w:cs="Times New Roman"/>
                <w:color w:val="333333"/>
                <w:lang w:eastAsia="ru-RU"/>
              </w:rPr>
              <w:t xml:space="preserve"> </w:t>
            </w: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мембран): мягкий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3900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Расширение альвеолярн</w:t>
            </w:r>
            <w:r w:rsidR="00EA27A5">
              <w:rPr>
                <w:rFonts w:ascii="inherit" w:eastAsia="Times New Roman" w:hAnsi="inherit" w:cs="Times New Roman"/>
                <w:color w:val="333333"/>
                <w:lang w:eastAsia="ru-RU"/>
              </w:rPr>
              <w:t>ого гребня (без учета стоимости</w:t>
            </w:r>
            <w:r w:rsidR="00EA27A5" w:rsidRPr="00EA27A5">
              <w:rPr>
                <w:rFonts w:ascii="inherit" w:eastAsia="Times New Roman" w:hAnsi="inherit" w:cs="Times New Roman"/>
                <w:color w:val="333333"/>
                <w:lang w:eastAsia="ru-RU"/>
              </w:rPr>
              <w:t xml:space="preserve"> </w:t>
            </w: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материала и</w:t>
            </w:r>
            <w:r w:rsidR="00EA27A5" w:rsidRPr="00EA27A5">
              <w:rPr>
                <w:rFonts w:ascii="inherit" w:eastAsia="Times New Roman" w:hAnsi="inherit" w:cs="Times New Roman"/>
                <w:color w:val="333333"/>
                <w:lang w:eastAsia="ru-RU"/>
              </w:rPr>
              <w:t xml:space="preserve"> </w:t>
            </w: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мембран):</w:t>
            </w:r>
            <w:r w:rsidR="00EA27A5" w:rsidRPr="00EA27A5">
              <w:rPr>
                <w:rFonts w:ascii="inherit" w:eastAsia="Times New Roman" w:hAnsi="inherit" w:cs="Times New Roman"/>
                <w:color w:val="333333"/>
                <w:lang w:eastAsia="ru-RU"/>
              </w:rPr>
              <w:t xml:space="preserve"> </w:t>
            </w: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классический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Расширение альвеолярного гребня (без учета стоимости материала и</w:t>
            </w:r>
            <w:r w:rsidR="00EA27A5" w:rsidRPr="00EA27A5">
              <w:rPr>
                <w:rFonts w:ascii="inherit" w:eastAsia="Times New Roman" w:hAnsi="inherit" w:cs="Times New Roman"/>
                <w:color w:val="333333"/>
                <w:lang w:eastAsia="ru-RU"/>
              </w:rPr>
              <w:t xml:space="preserve"> </w:t>
            </w: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мембран): сложный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24000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Операция синуслифтинг: закрытый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23000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Операция синуслифтинг: открытый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28000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Операция синуслифтинг: сложный (без учета стоимости материала и мембран)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18590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Сеанс лазоретерапии на слизистой(одна точка)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Наложение временной пломбы или десенной повязки (хирургия)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Лоскутная операция в области одного зуба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2800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Остеосинтез в области одного зуба (российские материалы Коллапол….)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2150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Материалы для остеосинтеза (костное внесение)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Пластика преддверия полости рта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4900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Пластика уздечки губы или языка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4900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Пластика уздечки губы или языка с использованием лазерных технологий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5500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Пластика тяжей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3350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Пластика тяжей с использованием лазерных технологий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3750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Установка имплантатов</w:t>
            </w:r>
          </w:p>
        </w:tc>
        <w:tc>
          <w:tcPr>
            <w:tcW w:w="0" w:type="auto"/>
            <w:shd w:val="clear" w:color="auto" w:fill="CCCCCC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bookmarkEnd w:id="20"/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имплантатов OSSTEM(без учета расходных материалов)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28550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имплантатов U-IMPLANT (c учетом расходных материалов)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23000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имплантатов КОНМЕТ (без учета расходных материалов)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1900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Установка формирователя десны при любой системе имплантации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b/>
                <w:bCs/>
                <w:color w:val="333333"/>
                <w:lang w:eastAsia="ru-RU"/>
              </w:rPr>
              <w:t>1800</w:t>
            </w:r>
          </w:p>
        </w:tc>
      </w:tr>
      <w:tr w:rsidR="007C7064" w:rsidRPr="007C7064" w:rsidTr="0016291A">
        <w:trPr>
          <w:tblCellSpacing w:w="0" w:type="dxa"/>
        </w:trPr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Mar>
              <w:left w:w="113" w:type="dxa"/>
              <w:right w:w="113" w:type="dxa"/>
            </w:tcMar>
            <w:vAlign w:val="center"/>
            <w:hideMark/>
          </w:tcPr>
          <w:p w:rsidR="007C7064" w:rsidRPr="007C7064" w:rsidRDefault="007C7064" w:rsidP="007C706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lang w:eastAsia="ru-RU"/>
              </w:rPr>
            </w:pPr>
            <w:r w:rsidRPr="007C7064">
              <w:rPr>
                <w:rFonts w:ascii="inherit" w:eastAsia="Times New Roman" w:hAnsi="inherit" w:cs="Times New Roman"/>
                <w:color w:val="333333"/>
                <w:lang w:eastAsia="ru-RU"/>
              </w:rPr>
              <w:t> </w:t>
            </w:r>
          </w:p>
        </w:tc>
      </w:tr>
    </w:tbl>
    <w:p w:rsidR="007C7064" w:rsidRPr="007C7064" w:rsidRDefault="007C7064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7C7064">
        <w:rPr>
          <w:rFonts w:ascii="Georgia" w:eastAsia="Times New Roman" w:hAnsi="Georgia" w:cs="Times New Roman"/>
          <w:color w:val="333333"/>
          <w:lang w:eastAsia="ru-RU"/>
        </w:rPr>
        <w:t>Цены на сайте указаны ориентировочные. Более точную информацию вы можете получить по телефонам клиники:</w:t>
      </w:r>
    </w:p>
    <w:p w:rsidR="007C7064" w:rsidRPr="007C7064" w:rsidRDefault="007C7064" w:rsidP="007C706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7C7064">
        <w:rPr>
          <w:rFonts w:ascii="Georgia" w:eastAsia="Times New Roman" w:hAnsi="Georgia" w:cs="Times New Roman"/>
          <w:b/>
          <w:bCs/>
          <w:color w:val="333333"/>
          <w:lang w:eastAsia="ru-RU"/>
        </w:rPr>
        <w:t>+7 (495) 778-63-60</w:t>
      </w:r>
      <w:r w:rsidRPr="007C7064">
        <w:rPr>
          <w:rFonts w:ascii="Georgia" w:eastAsia="Times New Roman" w:hAnsi="Georgia" w:cs="Times New Roman"/>
          <w:b/>
          <w:bCs/>
          <w:color w:val="333333"/>
          <w:lang w:eastAsia="ru-RU"/>
        </w:rPr>
        <w:br/>
        <w:t>+7 (499) 320-33-77  </w:t>
      </w:r>
    </w:p>
    <w:p w:rsidR="007C7064" w:rsidRDefault="007C7064"/>
    <w:sectPr w:rsidR="007C7064" w:rsidSect="0009695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85" w:rsidRDefault="006D1785" w:rsidP="007C7064">
      <w:pPr>
        <w:spacing w:after="0" w:line="240" w:lineRule="auto"/>
      </w:pPr>
      <w:r>
        <w:separator/>
      </w:r>
    </w:p>
  </w:endnote>
  <w:endnote w:type="continuationSeparator" w:id="1">
    <w:p w:rsidR="006D1785" w:rsidRDefault="006D1785" w:rsidP="007C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452098"/>
      <w:docPartObj>
        <w:docPartGallery w:val="Page Numbers (Bottom of Page)"/>
        <w:docPartUnique/>
      </w:docPartObj>
    </w:sdtPr>
    <w:sdtContent>
      <w:p w:rsidR="0016291A" w:rsidRDefault="0007385A">
        <w:pPr>
          <w:pStyle w:val="a8"/>
          <w:jc w:val="right"/>
        </w:pPr>
        <w:fldSimple w:instr=" PAGE   \* MERGEFORMAT ">
          <w:r w:rsidR="00EA27A5">
            <w:rPr>
              <w:noProof/>
            </w:rPr>
            <w:t>7</w:t>
          </w:r>
        </w:fldSimple>
      </w:p>
    </w:sdtContent>
  </w:sdt>
  <w:p w:rsidR="0016291A" w:rsidRPr="0016291A" w:rsidRDefault="0016291A" w:rsidP="0016291A">
    <w:pPr>
      <w:pStyle w:val="a8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85" w:rsidRDefault="006D1785" w:rsidP="007C7064">
      <w:pPr>
        <w:spacing w:after="0" w:line="240" w:lineRule="auto"/>
      </w:pPr>
      <w:r>
        <w:separator/>
      </w:r>
    </w:p>
  </w:footnote>
  <w:footnote w:type="continuationSeparator" w:id="1">
    <w:p w:rsidR="006D1785" w:rsidRDefault="006D1785" w:rsidP="007C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64" w:rsidRDefault="007C7064" w:rsidP="007C7064">
    <w:pPr>
      <w:pStyle w:val="a3"/>
      <w:shd w:val="clear" w:color="auto" w:fill="FFFFFF"/>
      <w:spacing w:before="0" w:beforeAutospacing="0" w:after="272" w:afterAutospacing="0" w:line="340" w:lineRule="atLeast"/>
      <w:rPr>
        <w:rFonts w:ascii="Open Sans" w:hAnsi="Open Sans"/>
        <w:color w:val="727272"/>
        <w:spacing w:val="3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-25915</wp:posOffset>
          </wp:positionH>
          <wp:positionV relativeFrom="paragraph">
            <wp:posOffset>-87271</wp:posOffset>
          </wp:positionV>
          <wp:extent cx="1555139" cy="948906"/>
          <wp:effectExtent l="19050" t="0" r="6961" b="0"/>
          <wp:wrapNone/>
          <wp:docPr id="1" name="Рисунок 1" descr="http://test.rapidmann.ru/wp-content/uploads/2017/06/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st.rapidmann.ru/wp-content/uploads/2017/06/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39" cy="948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064">
      <w:t xml:space="preserve"> </w:t>
    </w:r>
    <w:r w:rsidRPr="007C7064">
      <w:tab/>
    </w:r>
    <w:r w:rsidRPr="007C7064">
      <w:tab/>
    </w:r>
    <w:r w:rsidRPr="007C7064">
      <w:tab/>
    </w:r>
    <w:r w:rsidRPr="007C7064">
      <w:tab/>
    </w:r>
    <w:r w:rsidRPr="007C7064">
      <w:tab/>
    </w:r>
    <w:r w:rsidRPr="007C7064">
      <w:tab/>
    </w:r>
    <w:r w:rsidRPr="007C7064">
      <w:tab/>
    </w:r>
    <w:r w:rsidRPr="007C7064">
      <w:tab/>
    </w:r>
    <w:r>
      <w:rPr>
        <w:rFonts w:ascii="Open Sans" w:hAnsi="Open Sans"/>
        <w:color w:val="727272"/>
        <w:spacing w:val="3"/>
        <w:sz w:val="20"/>
        <w:szCs w:val="20"/>
      </w:rPr>
      <w:t>Кировоградская улица, 38 корпус 1</w:t>
    </w:r>
  </w:p>
  <w:p w:rsidR="007C7064" w:rsidRPr="007C7064" w:rsidRDefault="007C7064" w:rsidP="007C7064">
    <w:pPr>
      <w:spacing w:before="100" w:beforeAutospacing="1" w:after="100" w:afterAutospacing="1" w:line="240" w:lineRule="auto"/>
      <w:ind w:left="5664"/>
      <w:rPr>
        <w:rFonts w:ascii="Georgia" w:eastAsia="Times New Roman" w:hAnsi="Georgia" w:cs="Times New Roman"/>
        <w:color w:val="333333"/>
        <w:lang w:eastAsia="ru-RU"/>
      </w:rPr>
    </w:pPr>
    <w:r w:rsidRPr="007C7064">
      <w:rPr>
        <w:rFonts w:ascii="Georgia" w:eastAsia="Times New Roman" w:hAnsi="Georgia" w:cs="Times New Roman"/>
        <w:b/>
        <w:bCs/>
        <w:color w:val="333333"/>
        <w:lang w:eastAsia="ru-RU"/>
      </w:rPr>
      <w:t>+7 (495) 778-63-60</w:t>
    </w:r>
    <w:r w:rsidRPr="007C7064">
      <w:rPr>
        <w:rFonts w:ascii="Georgia" w:eastAsia="Times New Roman" w:hAnsi="Georgia" w:cs="Times New Roman"/>
        <w:b/>
        <w:bCs/>
        <w:color w:val="333333"/>
        <w:lang w:eastAsia="ru-RU"/>
      </w:rPr>
      <w:br/>
      <w:t>+7 (499) 320-33-77  </w:t>
    </w:r>
  </w:p>
  <w:p w:rsidR="007C7064" w:rsidRPr="007C7064" w:rsidRDefault="007C7064" w:rsidP="007C7064">
    <w:pPr>
      <w:pStyle w:val="a6"/>
    </w:pPr>
  </w:p>
  <w:p w:rsidR="007C7064" w:rsidRPr="007C7064" w:rsidRDefault="007C7064" w:rsidP="007C7064">
    <w:pPr>
      <w:pStyle w:val="a6"/>
    </w:pPr>
    <w:r w:rsidRPr="007C7064">
      <w:tab/>
    </w:r>
    <w:r w:rsidRPr="007C7064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7064"/>
    <w:rsid w:val="0007385A"/>
    <w:rsid w:val="00096959"/>
    <w:rsid w:val="0016291A"/>
    <w:rsid w:val="001E30AE"/>
    <w:rsid w:val="00252FA9"/>
    <w:rsid w:val="00415AF6"/>
    <w:rsid w:val="006D1785"/>
    <w:rsid w:val="007C7064"/>
    <w:rsid w:val="00DD7173"/>
    <w:rsid w:val="00EA27A5"/>
    <w:rsid w:val="00F0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59"/>
  </w:style>
  <w:style w:type="paragraph" w:styleId="1">
    <w:name w:val="heading 1"/>
    <w:basedOn w:val="a"/>
    <w:next w:val="a"/>
    <w:link w:val="10"/>
    <w:uiPriority w:val="9"/>
    <w:qFormat/>
    <w:rsid w:val="00162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7064"/>
    <w:rPr>
      <w:i/>
      <w:iCs/>
    </w:rPr>
  </w:style>
  <w:style w:type="character" w:styleId="a5">
    <w:name w:val="Strong"/>
    <w:basedOn w:val="a0"/>
    <w:uiPriority w:val="22"/>
    <w:qFormat/>
    <w:rsid w:val="007C706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C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064"/>
  </w:style>
  <w:style w:type="paragraph" w:styleId="a8">
    <w:name w:val="footer"/>
    <w:basedOn w:val="a"/>
    <w:link w:val="a9"/>
    <w:uiPriority w:val="99"/>
    <w:unhideWhenUsed/>
    <w:rsid w:val="007C7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064"/>
  </w:style>
  <w:style w:type="paragraph" w:styleId="aa">
    <w:name w:val="Balloon Text"/>
    <w:basedOn w:val="a"/>
    <w:link w:val="ab"/>
    <w:uiPriority w:val="99"/>
    <w:semiHidden/>
    <w:unhideWhenUsed/>
    <w:rsid w:val="007C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16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6291A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16291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6291A"/>
    <w:pPr>
      <w:spacing w:after="100"/>
    </w:pPr>
  </w:style>
  <w:style w:type="character" w:styleId="af">
    <w:name w:val="Hyperlink"/>
    <w:basedOn w:val="a0"/>
    <w:uiPriority w:val="99"/>
    <w:unhideWhenUsed/>
    <w:rsid w:val="00162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51DD-1361-4EB8-B04C-2DDBF942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Молчанов</dc:creator>
  <cp:lastModifiedBy>Александр Молчанов</cp:lastModifiedBy>
  <cp:revision>2</cp:revision>
  <dcterms:created xsi:type="dcterms:W3CDTF">2018-02-14T19:13:00Z</dcterms:created>
  <dcterms:modified xsi:type="dcterms:W3CDTF">2018-02-14T19:13:00Z</dcterms:modified>
</cp:coreProperties>
</file>